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12" w:rsidRPr="00407B12" w:rsidRDefault="00407B12" w:rsidP="00407B12">
      <w:pPr>
        <w:widowControl w:val="0"/>
        <w:spacing w:after="0" w:line="2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44333973"/>
      <w:r w:rsidRPr="00407B1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</w:t>
      </w:r>
      <w:r w:rsidRPr="00407B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7B1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407B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07B12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</w:t>
      </w:r>
      <w:r w:rsidRPr="00407B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7B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Программы</w:t>
      </w:r>
      <w:bookmarkStart w:id="1" w:name="_GoBack"/>
      <w:bookmarkEnd w:id="0"/>
      <w:bookmarkEnd w:id="1"/>
    </w:p>
    <w:p w:rsidR="00407B12" w:rsidRPr="00407B12" w:rsidRDefault="00407B12" w:rsidP="00407B12">
      <w:pPr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 xml:space="preserve">Образовательная программа дошкольного образования ГБДОУ детского сада № 22 Василеостровского района (далее – Программа) разработана и утверждена в соответствии с </w:t>
      </w:r>
      <w:hyperlink r:id="rId5" w:tooltip="http://publication.pravo.gov.ru/Document/View/0001202212280044" w:history="1">
        <w:r w:rsidRPr="00407B12">
          <w:rPr>
            <w:rFonts w:ascii="Times New Roman" w:eastAsia="Courier New" w:hAnsi="Times New Roman" w:cs="Times New Roman"/>
            <w:color w:val="0000FF"/>
            <w:sz w:val="24"/>
            <w:szCs w:val="24"/>
            <w:u w:val="single"/>
          </w:rPr>
          <w:t>Федеральной образовательной программой дошкольного образования, утвержденной приказом Министерства просвещения Российской Федерации от 25 ноября 2022 № 1028 ( зарегистрирован Министерством юстиции Российской Федерации 28.12.2022 № 71847)</w:t>
        </w:r>
      </w:hyperlink>
      <w:r w:rsidRPr="00407B12">
        <w:rPr>
          <w:rFonts w:ascii="Times New Roman" w:eastAsia="Courier New" w:hAnsi="Times New Roman" w:cs="Times New Roman"/>
          <w:sz w:val="24"/>
          <w:szCs w:val="24"/>
        </w:rPr>
        <w:t xml:space="preserve">, и </w:t>
      </w:r>
      <w:hyperlink r:id="rId6" w:tooltip="https://fgos.ru/fgos/fgos-do/" w:history="1">
        <w:r w:rsidRPr="00407B12">
          <w:rPr>
            <w:rFonts w:ascii="Times New Roman" w:eastAsia="Courier New" w:hAnsi="Times New Roman" w:cs="Times New Roman"/>
            <w:color w:val="0000FF"/>
            <w:sz w:val="24"/>
            <w:szCs w:val="24"/>
            <w:u w:val="single"/>
          </w:rPr>
          <w:t>Федеральным образовательным стандартом дошкольного образования, утвержденным приказом Министерства образования и науки РФ от 17 октября 2013 г. N 1155</w:t>
        </w:r>
      </w:hyperlink>
      <w:r w:rsidRPr="00407B12">
        <w:rPr>
          <w:rFonts w:ascii="Times New Roman" w:eastAsia="Courier New" w:hAnsi="Times New Roman" w:cs="Times New Roman"/>
          <w:sz w:val="24"/>
          <w:szCs w:val="24"/>
        </w:rPr>
        <w:t xml:space="preserve"> (с изменениями и дополнениями от: 21 января 2019 г., 8 ноября 2022 г.) (далее - ФГОС ДО).</w:t>
      </w:r>
    </w:p>
    <w:p w:rsidR="00407B12" w:rsidRPr="00407B12" w:rsidRDefault="00407B12" w:rsidP="00407B12">
      <w:pPr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>Программа – нормативный документ, позволяющий реализовать несколько основополагающих функций дошкольной ступени образования:</w:t>
      </w:r>
    </w:p>
    <w:p w:rsidR="00407B12" w:rsidRPr="00407B12" w:rsidRDefault="00407B12" w:rsidP="00407B12">
      <w:pPr>
        <w:numPr>
          <w:ilvl w:val="0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соответствующим его возрасту содержании доступными средствами;</w:t>
      </w:r>
    </w:p>
    <w:p w:rsidR="00407B12" w:rsidRPr="00407B12" w:rsidRDefault="00407B12" w:rsidP="00407B12">
      <w:pPr>
        <w:numPr>
          <w:ilvl w:val="0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407B12" w:rsidRPr="00407B12" w:rsidRDefault="00407B12" w:rsidP="00407B12">
      <w:pPr>
        <w:numPr>
          <w:ilvl w:val="0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>создание единого, образовательного пространства воспитания и обучения детей от поступления в образовательную организацию на обучение по Программе до выпуска из образовательной организации, обеспечивающего ребенку и его родителям (законным представителям) равные, качественные условия дошкольного образования.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детей: 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Программа ориентирована на следующие возрастные группы: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1 – 2 года- общеразвивающая группа;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2 – 3 года- общеразвивающая группа;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3 – 4 года- общеразвивающая группа;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5 – 6 лет общеразвивающая группа;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6 – 7 (8) лет общеразвивающая группа.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В образовательной организации имеются группы компенсирующей направленности для детей с особыми возможностями здоровья: тяжелым нарушением речи (общим недоразвитием речи), на которых реализуется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Образовательная программа дошкольного образования, адаптированная для детей с ОВЗ (ТНР, ОНР) ГБДОУ детского сада № 22 Василеостровского района.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7B12">
        <w:rPr>
          <w:rFonts w:ascii="Times New Roman" w:eastAsia="Courier New" w:hAnsi="Times New Roman" w:cs="Times New Roman"/>
          <w:sz w:val="24"/>
          <w:szCs w:val="24"/>
        </w:rPr>
        <w:t xml:space="preserve">Характеристика взаимодействия педагогического коллектива с семьями детей: 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Главными целями взаимодействия педагогического коллектива образовательной организации с семьями обучающихся дошкольного возраста являются:</w:t>
      </w:r>
    </w:p>
    <w:p w:rsidR="00407B12" w:rsidRPr="00407B12" w:rsidRDefault="00407B12" w:rsidP="00407B12">
      <w:pPr>
        <w:widowControl w:val="0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407B12" w:rsidRPr="00407B12" w:rsidRDefault="00407B12" w:rsidP="00407B12">
      <w:pPr>
        <w:widowControl w:val="0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обеспечение единства подходов к воспитанию и обучению детей в условиях образовательной организации и семьи; повышение воспитательного потенциала семьи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26.1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Достижение этих целей должно осуществляться через решение основных задач:</w:t>
      </w:r>
    </w:p>
    <w:p w:rsidR="00407B12" w:rsidRPr="00407B12" w:rsidRDefault="00407B12" w:rsidP="00407B12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образовательной организации;</w:t>
      </w:r>
    </w:p>
    <w:p w:rsidR="00407B12" w:rsidRPr="00407B12" w:rsidRDefault="00407B12" w:rsidP="00407B12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развития и образования детей;</w:t>
      </w:r>
    </w:p>
    <w:p w:rsidR="00407B12" w:rsidRPr="00407B12" w:rsidRDefault="00407B12" w:rsidP="00407B12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способствование развитию ответственного и осознанного </w:t>
      </w:r>
      <w:proofErr w:type="spellStart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родительства</w:t>
      </w:r>
      <w:proofErr w:type="spellEnd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как базовой основы благополучия семьи;</w:t>
      </w:r>
    </w:p>
    <w:p w:rsidR="00407B12" w:rsidRPr="00407B12" w:rsidRDefault="00407B12" w:rsidP="00407B12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построение взаимодействия в форме сотрудничества и установления партнерских отношений с родителями (законными представителями) детей раннего и дошкольного возраста для решения образовательных задач;</w:t>
      </w:r>
    </w:p>
    <w:p w:rsidR="00407B12" w:rsidRPr="00407B12" w:rsidRDefault="00407B12" w:rsidP="00407B12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вовлечение родителей (законных представителей) в образовательный процесс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26.3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В построении взаимодействия с родителями (законными представителями) образовательная организация придерживается следующих принципов:</w:t>
      </w:r>
    </w:p>
    <w:p w:rsidR="00407B12" w:rsidRPr="00407B12" w:rsidRDefault="00407B12" w:rsidP="00407B12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приоритет семьи в воспитании, обучении и развитии ребенка: в соответствии с Федеральным законом 273-ФЗ «Об образовании в РФ»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407B12" w:rsidRPr="00407B12" w:rsidRDefault="00407B12" w:rsidP="00407B12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образовательной организации; между педагогами и родителями (законными представителями) необходим обмен информацией об особенностях развития ребенка в образовательной организации и семье;</w:t>
      </w:r>
    </w:p>
    <w:p w:rsidR="00407B12" w:rsidRPr="00407B12" w:rsidRDefault="00407B12" w:rsidP="00407B12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407B12" w:rsidRPr="00407B12" w:rsidRDefault="00407B12" w:rsidP="00407B12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образовательной организации,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407B12" w:rsidRPr="00407B12" w:rsidRDefault="00407B12" w:rsidP="00407B12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возрастосообразность</w:t>
      </w:r>
      <w:proofErr w:type="spellEnd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раннего возраста), обусловленные возрастными особенностями развития детей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26.4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«Деятельность педагогического коллектива образовательной организации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407B12" w:rsidRPr="00407B12" w:rsidRDefault="00407B12" w:rsidP="00407B12">
      <w:pPr>
        <w:widowControl w:val="0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диагностико</w:t>
      </w:r>
      <w:proofErr w:type="spellEnd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</w:p>
    <w:p w:rsidR="00407B12" w:rsidRPr="00407B12" w:rsidRDefault="00407B12" w:rsidP="00407B12">
      <w:pPr>
        <w:widowControl w:val="0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раннего и дошкольного возрастов; выборов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господдержки семьям с детьми дошкольного возраста; информирование об особенностях реализуемой в образовательной организации образовательной программы; условиях пребывания ребенка в группе образовательной организации; содержание и методах образовательной работы с детьми;</w:t>
      </w:r>
    </w:p>
    <w:p w:rsidR="00407B12" w:rsidRPr="00407B12" w:rsidRDefault="00407B12" w:rsidP="00407B12">
      <w:pPr>
        <w:widowControl w:val="0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раннего и дошкольного возрастов; способам организации и участия в детских деятельностях, образовательном процессе и другому»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26.5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раннего и дошкольного возрастов; разработку и реализацию образовательных проектов образовательной организации совместно с семьей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26.6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Особое внимание в просветительской деятельности образовательной организации уделяется повышению уровня компетентности родителей (законных представителей) в вопросах </w:t>
      </w:r>
      <w:proofErr w:type="spellStart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здоровьесбережения</w:t>
      </w:r>
      <w:proofErr w:type="spellEnd"/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ребенка [ФОП ДО; </w:t>
      </w:r>
      <w:r w:rsidRPr="00407B12">
        <w:rPr>
          <w:rFonts w:ascii="Times New Roman" w:eastAsia="Courier New" w:hAnsi="Times New Roman" w:cs="Times New Roman"/>
          <w:sz w:val="24"/>
          <w:szCs w:val="24"/>
        </w:rPr>
        <w:t>26.7</w:t>
      </w:r>
      <w:r w:rsidRPr="00407B12">
        <w:rPr>
          <w:rFonts w:ascii="Times New Roman" w:eastAsia="Malgun Gothic" w:hAnsi="Times New Roman" w:cs="Times New Roman"/>
          <w:sz w:val="24"/>
          <w:szCs w:val="24"/>
          <w:lang w:eastAsia="ko-KR"/>
        </w:rPr>
        <w:t>].</w:t>
      </w:r>
    </w:p>
    <w:p w:rsidR="00407B12" w:rsidRPr="00407B12" w:rsidRDefault="00407B12" w:rsidP="00407B12">
      <w:pPr>
        <w:spacing w:after="0" w:line="23" w:lineRule="atLeast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30DFB" w:rsidRPr="00407B12" w:rsidRDefault="00D86EAE" w:rsidP="00407B12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30DFB" w:rsidRPr="0040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956"/>
    <w:multiLevelType w:val="hybridMultilevel"/>
    <w:tmpl w:val="76D08BAA"/>
    <w:lvl w:ilvl="0" w:tplc="8D404A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C0C1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809C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400D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C2DB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AA2F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6291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9AB5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95829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87174"/>
    <w:multiLevelType w:val="hybridMultilevel"/>
    <w:tmpl w:val="9960A212"/>
    <w:lvl w:ilvl="0" w:tplc="1004A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88AE2">
      <w:start w:val="1"/>
      <w:numFmt w:val="lowerLetter"/>
      <w:lvlText w:val="%2."/>
      <w:lvlJc w:val="left"/>
      <w:pPr>
        <w:ind w:left="1440" w:hanging="360"/>
      </w:pPr>
    </w:lvl>
    <w:lvl w:ilvl="2" w:tplc="9FF4F440">
      <w:start w:val="1"/>
      <w:numFmt w:val="lowerRoman"/>
      <w:lvlText w:val="%3."/>
      <w:lvlJc w:val="right"/>
      <w:pPr>
        <w:ind w:left="2160" w:hanging="180"/>
      </w:pPr>
    </w:lvl>
    <w:lvl w:ilvl="3" w:tplc="F912E8EA">
      <w:start w:val="1"/>
      <w:numFmt w:val="decimal"/>
      <w:lvlText w:val="%4."/>
      <w:lvlJc w:val="left"/>
      <w:pPr>
        <w:ind w:left="2880" w:hanging="360"/>
      </w:pPr>
    </w:lvl>
    <w:lvl w:ilvl="4" w:tplc="1E1EC74E">
      <w:start w:val="1"/>
      <w:numFmt w:val="lowerLetter"/>
      <w:lvlText w:val="%5."/>
      <w:lvlJc w:val="left"/>
      <w:pPr>
        <w:ind w:left="3600" w:hanging="360"/>
      </w:pPr>
    </w:lvl>
    <w:lvl w:ilvl="5" w:tplc="93080D3A">
      <w:start w:val="1"/>
      <w:numFmt w:val="lowerRoman"/>
      <w:lvlText w:val="%6."/>
      <w:lvlJc w:val="right"/>
      <w:pPr>
        <w:ind w:left="4320" w:hanging="180"/>
      </w:pPr>
    </w:lvl>
    <w:lvl w:ilvl="6" w:tplc="B198C2E2">
      <w:start w:val="1"/>
      <w:numFmt w:val="decimal"/>
      <w:lvlText w:val="%7."/>
      <w:lvlJc w:val="left"/>
      <w:pPr>
        <w:ind w:left="5040" w:hanging="360"/>
      </w:pPr>
    </w:lvl>
    <w:lvl w:ilvl="7" w:tplc="CC0A513C">
      <w:start w:val="1"/>
      <w:numFmt w:val="lowerLetter"/>
      <w:lvlText w:val="%8."/>
      <w:lvlJc w:val="left"/>
      <w:pPr>
        <w:ind w:left="5760" w:hanging="360"/>
      </w:pPr>
    </w:lvl>
    <w:lvl w:ilvl="8" w:tplc="F69083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416FA"/>
    <w:multiLevelType w:val="hybridMultilevel"/>
    <w:tmpl w:val="2DEC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352"/>
    <w:multiLevelType w:val="hybridMultilevel"/>
    <w:tmpl w:val="B0B83136"/>
    <w:lvl w:ilvl="0" w:tplc="3E940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F63092">
      <w:start w:val="1"/>
      <w:numFmt w:val="lowerLetter"/>
      <w:lvlText w:val="%2."/>
      <w:lvlJc w:val="left"/>
      <w:pPr>
        <w:ind w:left="1440" w:hanging="360"/>
      </w:pPr>
    </w:lvl>
    <w:lvl w:ilvl="2" w:tplc="DE224D1A">
      <w:start w:val="1"/>
      <w:numFmt w:val="lowerRoman"/>
      <w:lvlText w:val="%3."/>
      <w:lvlJc w:val="right"/>
      <w:pPr>
        <w:ind w:left="2160" w:hanging="180"/>
      </w:pPr>
    </w:lvl>
    <w:lvl w:ilvl="3" w:tplc="3EDA95BA">
      <w:start w:val="1"/>
      <w:numFmt w:val="decimal"/>
      <w:lvlText w:val="%4."/>
      <w:lvlJc w:val="left"/>
      <w:pPr>
        <w:ind w:left="2880" w:hanging="360"/>
      </w:pPr>
    </w:lvl>
    <w:lvl w:ilvl="4" w:tplc="74542AF8">
      <w:start w:val="1"/>
      <w:numFmt w:val="lowerLetter"/>
      <w:lvlText w:val="%5."/>
      <w:lvlJc w:val="left"/>
      <w:pPr>
        <w:ind w:left="3600" w:hanging="360"/>
      </w:pPr>
    </w:lvl>
    <w:lvl w:ilvl="5" w:tplc="EE887220">
      <w:start w:val="1"/>
      <w:numFmt w:val="lowerRoman"/>
      <w:lvlText w:val="%6."/>
      <w:lvlJc w:val="right"/>
      <w:pPr>
        <w:ind w:left="4320" w:hanging="180"/>
      </w:pPr>
    </w:lvl>
    <w:lvl w:ilvl="6" w:tplc="9D86A260">
      <w:start w:val="1"/>
      <w:numFmt w:val="decimal"/>
      <w:lvlText w:val="%7."/>
      <w:lvlJc w:val="left"/>
      <w:pPr>
        <w:ind w:left="5040" w:hanging="360"/>
      </w:pPr>
    </w:lvl>
    <w:lvl w:ilvl="7" w:tplc="B43CD1F6">
      <w:start w:val="1"/>
      <w:numFmt w:val="lowerLetter"/>
      <w:lvlText w:val="%8."/>
      <w:lvlJc w:val="left"/>
      <w:pPr>
        <w:ind w:left="5760" w:hanging="360"/>
      </w:pPr>
    </w:lvl>
    <w:lvl w:ilvl="8" w:tplc="6590AA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A8B"/>
    <w:multiLevelType w:val="hybridMultilevel"/>
    <w:tmpl w:val="FB20A0B6"/>
    <w:lvl w:ilvl="0" w:tplc="E55C812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C7489152">
      <w:start w:val="1"/>
      <w:numFmt w:val="lowerLetter"/>
      <w:lvlText w:val="%2."/>
      <w:lvlJc w:val="left"/>
      <w:pPr>
        <w:ind w:left="1612" w:hanging="360"/>
      </w:pPr>
    </w:lvl>
    <w:lvl w:ilvl="2" w:tplc="6CE27C1A">
      <w:start w:val="1"/>
      <w:numFmt w:val="lowerRoman"/>
      <w:lvlText w:val="%3."/>
      <w:lvlJc w:val="right"/>
      <w:pPr>
        <w:ind w:left="2332" w:hanging="180"/>
      </w:pPr>
    </w:lvl>
    <w:lvl w:ilvl="3" w:tplc="87426F44">
      <w:start w:val="1"/>
      <w:numFmt w:val="decimal"/>
      <w:lvlText w:val="%4."/>
      <w:lvlJc w:val="left"/>
      <w:pPr>
        <w:ind w:left="3052" w:hanging="360"/>
      </w:pPr>
    </w:lvl>
    <w:lvl w:ilvl="4" w:tplc="F5464256">
      <w:start w:val="1"/>
      <w:numFmt w:val="lowerLetter"/>
      <w:lvlText w:val="%5."/>
      <w:lvlJc w:val="left"/>
      <w:pPr>
        <w:ind w:left="3772" w:hanging="360"/>
      </w:pPr>
    </w:lvl>
    <w:lvl w:ilvl="5" w:tplc="581EF204">
      <w:start w:val="1"/>
      <w:numFmt w:val="lowerRoman"/>
      <w:lvlText w:val="%6."/>
      <w:lvlJc w:val="right"/>
      <w:pPr>
        <w:ind w:left="4492" w:hanging="180"/>
      </w:pPr>
    </w:lvl>
    <w:lvl w:ilvl="6" w:tplc="361ADF66">
      <w:start w:val="1"/>
      <w:numFmt w:val="decimal"/>
      <w:lvlText w:val="%7."/>
      <w:lvlJc w:val="left"/>
      <w:pPr>
        <w:ind w:left="5212" w:hanging="360"/>
      </w:pPr>
    </w:lvl>
    <w:lvl w:ilvl="7" w:tplc="DDC46C96">
      <w:start w:val="1"/>
      <w:numFmt w:val="lowerLetter"/>
      <w:lvlText w:val="%8."/>
      <w:lvlJc w:val="left"/>
      <w:pPr>
        <w:ind w:left="5932" w:hanging="360"/>
      </w:pPr>
    </w:lvl>
    <w:lvl w:ilvl="8" w:tplc="275C7482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2"/>
    <w:rsid w:val="00335479"/>
    <w:rsid w:val="00407B12"/>
    <w:rsid w:val="005D7771"/>
    <w:rsid w:val="00753715"/>
    <w:rsid w:val="00953B90"/>
    <w:rsid w:val="00C773A2"/>
    <w:rsid w:val="00D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4F78-60D9-4B40-9A9E-C328F0D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fgos/fgos-do/" TargetMode="Externa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2023-08-31T13:18:00Z</dcterms:created>
  <dcterms:modified xsi:type="dcterms:W3CDTF">2023-08-31T13:34:00Z</dcterms:modified>
</cp:coreProperties>
</file>